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08" w:rsidRPr="00741F0A" w:rsidRDefault="00806508" w:rsidP="00BE0187">
      <w:pPr>
        <w:keepLines/>
        <w:numPr>
          <w:ilvl w:val="0"/>
          <w:numId w:val="5"/>
        </w:numPr>
        <w:tabs>
          <w:tab w:val="clear" w:pos="720"/>
          <w:tab w:val="num" w:pos="360"/>
        </w:tabs>
        <w:spacing w:before="240"/>
        <w:ind w:left="357" w:hanging="357"/>
        <w:jc w:val="both"/>
        <w:rPr>
          <w:rFonts w:ascii="Arial" w:hAnsi="Arial" w:cs="Arial"/>
          <w:sz w:val="22"/>
          <w:szCs w:val="22"/>
        </w:rPr>
      </w:pPr>
      <w:bookmarkStart w:id="0" w:name="_GoBack"/>
      <w:bookmarkEnd w:id="0"/>
      <w:r w:rsidRPr="00741F0A">
        <w:rPr>
          <w:rFonts w:ascii="Arial" w:hAnsi="Arial" w:cs="Arial"/>
          <w:sz w:val="22"/>
          <w:szCs w:val="22"/>
        </w:rPr>
        <w:t xml:space="preserve">Information and Communication Technology (ICT) is a key enabler for achieving many of the outcomes </w:t>
      </w:r>
      <w:r w:rsidR="0065339C">
        <w:rPr>
          <w:rFonts w:ascii="Arial" w:hAnsi="Arial" w:cs="Arial"/>
          <w:sz w:val="22"/>
          <w:szCs w:val="22"/>
        </w:rPr>
        <w:t xml:space="preserve">that </w:t>
      </w:r>
      <w:r w:rsidRPr="00741F0A">
        <w:rPr>
          <w:rFonts w:ascii="Arial" w:hAnsi="Arial" w:cs="Arial"/>
          <w:sz w:val="22"/>
          <w:szCs w:val="22"/>
        </w:rPr>
        <w:t>the Queensland Government target</w:t>
      </w:r>
      <w:r w:rsidR="0065339C">
        <w:rPr>
          <w:rFonts w:ascii="Arial" w:hAnsi="Arial" w:cs="Arial"/>
          <w:sz w:val="22"/>
          <w:szCs w:val="22"/>
        </w:rPr>
        <w:t>s</w:t>
      </w:r>
      <w:r w:rsidRPr="00741F0A">
        <w:rPr>
          <w:rFonts w:ascii="Arial" w:hAnsi="Arial" w:cs="Arial"/>
          <w:sz w:val="22"/>
          <w:szCs w:val="22"/>
        </w:rPr>
        <w:t xml:space="preserve"> in </w:t>
      </w:r>
      <w:r w:rsidRPr="00741F0A">
        <w:rPr>
          <w:rFonts w:ascii="Arial" w:hAnsi="Arial" w:cs="Arial"/>
          <w:i/>
          <w:sz w:val="22"/>
          <w:szCs w:val="22"/>
        </w:rPr>
        <w:t>Toward Q2: Tomorrow’s Queensland</w:t>
      </w:r>
      <w:r w:rsidRPr="00741F0A">
        <w:rPr>
          <w:rFonts w:ascii="Arial" w:hAnsi="Arial" w:cs="Arial"/>
          <w:sz w:val="22"/>
          <w:szCs w:val="22"/>
        </w:rPr>
        <w:t xml:space="preserve">; in responding to the </w:t>
      </w:r>
      <w:r w:rsidRPr="00741F0A">
        <w:rPr>
          <w:rFonts w:ascii="Arial" w:hAnsi="Arial" w:cs="Arial"/>
          <w:i/>
          <w:sz w:val="22"/>
          <w:szCs w:val="22"/>
        </w:rPr>
        <w:t>Right to Information</w:t>
      </w:r>
      <w:r w:rsidRPr="00741F0A">
        <w:rPr>
          <w:rFonts w:ascii="Arial" w:hAnsi="Arial" w:cs="Arial"/>
          <w:sz w:val="22"/>
          <w:szCs w:val="22"/>
        </w:rPr>
        <w:t xml:space="preserve"> report; and enhancing service delivery and engagement of the population into the future.  It is therefore important that ICT investment, governance and practices are operating as effectively as possible and driving the maximum value from those investments.  It is also likely that innovation delivered through new technologies will allow the Government to achieve outcomes that have been elusive in the past.</w:t>
      </w:r>
    </w:p>
    <w:p w:rsidR="00806508" w:rsidRPr="00741F0A" w:rsidRDefault="00806508" w:rsidP="00BE0187">
      <w:pPr>
        <w:keepLines/>
        <w:numPr>
          <w:ilvl w:val="0"/>
          <w:numId w:val="5"/>
        </w:numPr>
        <w:tabs>
          <w:tab w:val="clear" w:pos="720"/>
          <w:tab w:val="num" w:pos="360"/>
        </w:tabs>
        <w:spacing w:before="240"/>
        <w:ind w:left="357" w:hanging="357"/>
        <w:jc w:val="both"/>
        <w:rPr>
          <w:rFonts w:ascii="Arial" w:hAnsi="Arial" w:cs="Arial"/>
          <w:sz w:val="22"/>
          <w:szCs w:val="22"/>
        </w:rPr>
      </w:pPr>
      <w:r w:rsidRPr="00741F0A">
        <w:rPr>
          <w:rFonts w:ascii="Arial" w:hAnsi="Arial" w:cs="Arial"/>
          <w:sz w:val="22"/>
          <w:szCs w:val="22"/>
        </w:rPr>
        <w:t>It is to address the above issues that</w:t>
      </w:r>
      <w:r w:rsidR="00FC11EF" w:rsidRPr="00741F0A">
        <w:rPr>
          <w:rFonts w:ascii="Arial" w:hAnsi="Arial" w:cs="Arial"/>
          <w:sz w:val="22"/>
          <w:szCs w:val="22"/>
        </w:rPr>
        <w:t xml:space="preserve"> </w:t>
      </w:r>
      <w:r w:rsidRPr="00741F0A">
        <w:rPr>
          <w:rFonts w:ascii="Arial" w:hAnsi="Arial" w:cs="Arial"/>
          <w:i/>
          <w:sz w:val="22"/>
          <w:szCs w:val="22"/>
        </w:rPr>
        <w:t xml:space="preserve">“Toward Q2 through ICT”, </w:t>
      </w:r>
      <w:r w:rsidRPr="00741F0A">
        <w:rPr>
          <w:rFonts w:ascii="Arial" w:hAnsi="Arial" w:cs="Arial"/>
          <w:sz w:val="22"/>
          <w:szCs w:val="22"/>
        </w:rPr>
        <w:t xml:space="preserve">has been developed as a strategy for whole-of-Government ICT 2009-2014.  </w:t>
      </w:r>
      <w:r w:rsidRPr="00741F0A">
        <w:rPr>
          <w:rFonts w:ascii="Arial" w:hAnsi="Arial" w:cs="Arial"/>
          <w:i/>
          <w:sz w:val="22"/>
          <w:szCs w:val="22"/>
        </w:rPr>
        <w:t xml:space="preserve">“Toward Q2 through ICT” </w:t>
      </w:r>
      <w:r w:rsidRPr="00741F0A">
        <w:rPr>
          <w:rFonts w:ascii="Arial" w:hAnsi="Arial" w:cs="Arial"/>
          <w:sz w:val="22"/>
          <w:szCs w:val="22"/>
        </w:rPr>
        <w:t>acknowledges that we can drive better performance in service delivery, both to citizens and internally within government, by improving our utilisation of the existing information and communication technology investment and by driving efficiencies in new investment.</w:t>
      </w:r>
    </w:p>
    <w:p w:rsidR="00806508" w:rsidRPr="00741F0A" w:rsidRDefault="00806508" w:rsidP="00BE0187">
      <w:pPr>
        <w:keepLines/>
        <w:numPr>
          <w:ilvl w:val="0"/>
          <w:numId w:val="5"/>
        </w:numPr>
        <w:tabs>
          <w:tab w:val="clear" w:pos="720"/>
          <w:tab w:val="num" w:pos="360"/>
        </w:tabs>
        <w:spacing w:before="240"/>
        <w:ind w:left="357" w:hanging="357"/>
        <w:jc w:val="both"/>
        <w:rPr>
          <w:rFonts w:ascii="Arial" w:hAnsi="Arial" w:cs="Arial"/>
          <w:sz w:val="22"/>
          <w:szCs w:val="22"/>
        </w:rPr>
      </w:pPr>
      <w:r w:rsidRPr="00741F0A">
        <w:rPr>
          <w:rFonts w:ascii="Arial" w:hAnsi="Arial" w:cs="Arial"/>
          <w:i/>
          <w:sz w:val="22"/>
          <w:szCs w:val="22"/>
        </w:rPr>
        <w:t xml:space="preserve">“Toward Q2 through ICT” </w:t>
      </w:r>
      <w:r w:rsidRPr="00741F0A">
        <w:rPr>
          <w:rFonts w:ascii="Arial" w:hAnsi="Arial" w:cs="Arial"/>
          <w:sz w:val="22"/>
          <w:szCs w:val="22"/>
        </w:rPr>
        <w:t>outlines the Queensland Government’s ICT priorities for the next five years to help create more accessible, efficient and effective services for the benefit of all Queenslanders.</w:t>
      </w:r>
    </w:p>
    <w:p w:rsidR="00806508" w:rsidRPr="00741F0A" w:rsidRDefault="00806508" w:rsidP="00BE0187">
      <w:pPr>
        <w:keepLines/>
        <w:numPr>
          <w:ilvl w:val="0"/>
          <w:numId w:val="5"/>
        </w:numPr>
        <w:tabs>
          <w:tab w:val="clear" w:pos="720"/>
        </w:tabs>
        <w:spacing w:before="240"/>
        <w:ind w:left="357" w:hanging="357"/>
        <w:jc w:val="both"/>
        <w:rPr>
          <w:rFonts w:ascii="Arial" w:hAnsi="Arial" w:cs="Arial"/>
          <w:sz w:val="22"/>
          <w:szCs w:val="22"/>
        </w:rPr>
      </w:pPr>
      <w:r w:rsidRPr="00741F0A">
        <w:rPr>
          <w:rFonts w:ascii="Arial" w:hAnsi="Arial" w:cs="Arial"/>
          <w:sz w:val="22"/>
          <w:szCs w:val="22"/>
        </w:rPr>
        <w:t>This whole-of-Government Strategy focuses on four areas:</w:t>
      </w:r>
    </w:p>
    <w:p w:rsidR="00806508" w:rsidRPr="00741F0A" w:rsidRDefault="00806508" w:rsidP="00F50BDE">
      <w:pPr>
        <w:keepLines/>
        <w:numPr>
          <w:ilvl w:val="1"/>
          <w:numId w:val="4"/>
        </w:numPr>
        <w:tabs>
          <w:tab w:val="clear" w:pos="1440"/>
          <w:tab w:val="num" w:pos="720"/>
        </w:tabs>
        <w:spacing w:before="120"/>
        <w:ind w:left="714" w:hanging="357"/>
        <w:jc w:val="both"/>
        <w:rPr>
          <w:rFonts w:ascii="Arial" w:hAnsi="Arial" w:cs="Arial"/>
          <w:sz w:val="22"/>
          <w:szCs w:val="22"/>
        </w:rPr>
      </w:pPr>
      <w:r w:rsidRPr="00741F0A">
        <w:rPr>
          <w:rFonts w:ascii="Arial" w:hAnsi="Arial" w:cs="Arial"/>
          <w:i/>
          <w:sz w:val="22"/>
          <w:szCs w:val="22"/>
        </w:rPr>
        <w:t>Accessible Government</w:t>
      </w:r>
      <w:r w:rsidRPr="00741F0A">
        <w:rPr>
          <w:rFonts w:ascii="Arial" w:hAnsi="Arial" w:cs="Arial"/>
          <w:sz w:val="22"/>
          <w:szCs w:val="22"/>
        </w:rPr>
        <w:t xml:space="preserve"> </w:t>
      </w:r>
      <w:r w:rsidRPr="00741F0A">
        <w:rPr>
          <w:rFonts w:ascii="Arial" w:hAnsi="Arial" w:cs="Arial"/>
          <w:color w:val="auto"/>
          <w:sz w:val="22"/>
          <w:szCs w:val="22"/>
        </w:rPr>
        <w:t>– Delivering easy to access, customer-centric services and information for all Queenslanders through ICT innovation, and using ICT to develop new ways for Queenslanders to engage with Government</w:t>
      </w:r>
      <w:r w:rsidR="0065339C">
        <w:rPr>
          <w:rFonts w:ascii="Arial" w:hAnsi="Arial" w:cs="Arial"/>
          <w:color w:val="auto"/>
          <w:sz w:val="22"/>
          <w:szCs w:val="22"/>
        </w:rPr>
        <w:t xml:space="preserve"> and services offered by Government.</w:t>
      </w:r>
    </w:p>
    <w:p w:rsidR="00806508" w:rsidRPr="00741F0A" w:rsidRDefault="00806508" w:rsidP="00F50BDE">
      <w:pPr>
        <w:keepLines/>
        <w:numPr>
          <w:ilvl w:val="1"/>
          <w:numId w:val="4"/>
        </w:numPr>
        <w:tabs>
          <w:tab w:val="clear" w:pos="1440"/>
          <w:tab w:val="num" w:pos="720"/>
        </w:tabs>
        <w:spacing w:before="120"/>
        <w:ind w:left="714" w:hanging="357"/>
        <w:jc w:val="both"/>
        <w:rPr>
          <w:rFonts w:ascii="Arial" w:hAnsi="Arial" w:cs="Arial"/>
          <w:sz w:val="22"/>
          <w:szCs w:val="22"/>
        </w:rPr>
      </w:pPr>
      <w:r w:rsidRPr="00741F0A">
        <w:rPr>
          <w:rFonts w:ascii="Arial" w:hAnsi="Arial" w:cs="Arial"/>
          <w:i/>
          <w:sz w:val="22"/>
          <w:szCs w:val="22"/>
        </w:rPr>
        <w:t>Efficient Government</w:t>
      </w:r>
      <w:r w:rsidRPr="00741F0A">
        <w:rPr>
          <w:rFonts w:ascii="Arial" w:hAnsi="Arial" w:cs="Arial"/>
          <w:sz w:val="22"/>
          <w:szCs w:val="22"/>
        </w:rPr>
        <w:t xml:space="preserve"> – adopting a “one-government” ICT approach across government agencies to improve service delivery and information access, and reduce the cost of government operations.  </w:t>
      </w:r>
    </w:p>
    <w:p w:rsidR="00806508" w:rsidRPr="00741F0A" w:rsidRDefault="00806508" w:rsidP="00F50BDE">
      <w:pPr>
        <w:keepLines/>
        <w:numPr>
          <w:ilvl w:val="1"/>
          <w:numId w:val="4"/>
        </w:numPr>
        <w:tabs>
          <w:tab w:val="clear" w:pos="1440"/>
          <w:tab w:val="num" w:pos="720"/>
        </w:tabs>
        <w:spacing w:before="120"/>
        <w:ind w:left="714" w:hanging="357"/>
        <w:jc w:val="both"/>
        <w:rPr>
          <w:rFonts w:ascii="Arial" w:hAnsi="Arial" w:cs="Arial"/>
          <w:sz w:val="22"/>
          <w:szCs w:val="22"/>
        </w:rPr>
      </w:pPr>
      <w:r w:rsidRPr="00741F0A">
        <w:rPr>
          <w:rFonts w:ascii="Arial" w:hAnsi="Arial" w:cs="Arial"/>
          <w:i/>
          <w:sz w:val="22"/>
          <w:szCs w:val="22"/>
        </w:rPr>
        <w:t>Effective Government</w:t>
      </w:r>
      <w:r w:rsidRPr="00741F0A">
        <w:rPr>
          <w:rFonts w:ascii="Arial" w:hAnsi="Arial" w:cs="Arial"/>
          <w:sz w:val="22"/>
          <w:szCs w:val="22"/>
        </w:rPr>
        <w:t xml:space="preserve"> – supporting front-line service delivery through </w:t>
      </w:r>
      <w:r w:rsidR="0065339C">
        <w:rPr>
          <w:rFonts w:ascii="Arial" w:hAnsi="Arial" w:cs="Arial"/>
          <w:sz w:val="22"/>
          <w:szCs w:val="22"/>
        </w:rPr>
        <w:t>strong</w:t>
      </w:r>
      <w:r w:rsidRPr="00741F0A">
        <w:rPr>
          <w:rFonts w:ascii="Arial" w:hAnsi="Arial" w:cs="Arial"/>
          <w:sz w:val="22"/>
          <w:szCs w:val="22"/>
        </w:rPr>
        <w:t xml:space="preserve"> leadership in whole-of-Government ICT directions, successful ICT governance and early engagement with industry.</w:t>
      </w:r>
    </w:p>
    <w:p w:rsidR="00806508" w:rsidRPr="00741F0A" w:rsidRDefault="00806508" w:rsidP="00F50BDE">
      <w:pPr>
        <w:keepLines/>
        <w:numPr>
          <w:ilvl w:val="1"/>
          <w:numId w:val="4"/>
        </w:numPr>
        <w:tabs>
          <w:tab w:val="clear" w:pos="1440"/>
          <w:tab w:val="num" w:pos="720"/>
        </w:tabs>
        <w:spacing w:before="120"/>
        <w:ind w:left="714" w:hanging="357"/>
        <w:jc w:val="both"/>
        <w:rPr>
          <w:rFonts w:ascii="Arial" w:hAnsi="Arial" w:cs="Arial"/>
          <w:sz w:val="22"/>
          <w:szCs w:val="22"/>
        </w:rPr>
      </w:pPr>
      <w:r w:rsidRPr="00741F0A">
        <w:rPr>
          <w:rFonts w:ascii="Arial" w:hAnsi="Arial" w:cs="Arial"/>
          <w:i/>
          <w:sz w:val="22"/>
          <w:szCs w:val="22"/>
        </w:rPr>
        <w:t>A Strong Industry/Government Partnership</w:t>
      </w:r>
      <w:r w:rsidRPr="00741F0A">
        <w:rPr>
          <w:rFonts w:ascii="Arial" w:hAnsi="Arial" w:cs="Arial"/>
          <w:sz w:val="22"/>
          <w:szCs w:val="22"/>
        </w:rPr>
        <w:t xml:space="preserve"> – developing a mature industry/Government relationship where ICT is deployed to help solve contemporary challenges facing </w:t>
      </w:r>
      <w:smartTag w:uri="urn:schemas-microsoft-com:office:smarttags" w:element="State">
        <w:r w:rsidRPr="00741F0A">
          <w:rPr>
            <w:rFonts w:ascii="Arial" w:hAnsi="Arial" w:cs="Arial"/>
            <w:sz w:val="22"/>
            <w:szCs w:val="22"/>
          </w:rPr>
          <w:t>Queensland</w:t>
        </w:r>
      </w:smartTag>
      <w:r w:rsidRPr="00741F0A">
        <w:rPr>
          <w:rFonts w:ascii="Arial" w:hAnsi="Arial" w:cs="Arial"/>
          <w:sz w:val="22"/>
          <w:szCs w:val="22"/>
        </w:rPr>
        <w:t xml:space="preserve"> and to deliver efficiencies to the </w:t>
      </w:r>
      <w:smartTag w:uri="urn:schemas-microsoft-com:office:smarttags" w:element="State">
        <w:smartTag w:uri="urn:schemas-microsoft-com:office:smarttags" w:element="place">
          <w:r w:rsidRPr="00741F0A">
            <w:rPr>
              <w:rFonts w:ascii="Arial" w:hAnsi="Arial" w:cs="Arial"/>
              <w:sz w:val="22"/>
              <w:szCs w:val="22"/>
            </w:rPr>
            <w:t>Queensland</w:t>
          </w:r>
        </w:smartTag>
      </w:smartTag>
      <w:r w:rsidRPr="00741F0A">
        <w:rPr>
          <w:rFonts w:ascii="Arial" w:hAnsi="Arial" w:cs="Arial"/>
          <w:sz w:val="22"/>
          <w:szCs w:val="22"/>
        </w:rPr>
        <w:t xml:space="preserve"> taxpayer.</w:t>
      </w:r>
    </w:p>
    <w:p w:rsidR="00806508" w:rsidRPr="00741F0A" w:rsidRDefault="00806508" w:rsidP="00BE0187">
      <w:pPr>
        <w:numPr>
          <w:ilvl w:val="0"/>
          <w:numId w:val="5"/>
        </w:numPr>
        <w:tabs>
          <w:tab w:val="clear" w:pos="720"/>
          <w:tab w:val="num" w:pos="360"/>
        </w:tabs>
        <w:spacing w:before="240"/>
        <w:ind w:left="360"/>
        <w:jc w:val="both"/>
        <w:rPr>
          <w:rFonts w:ascii="Arial" w:hAnsi="Arial" w:cs="Arial"/>
          <w:bCs/>
          <w:spacing w:val="-3"/>
          <w:sz w:val="22"/>
          <w:szCs w:val="22"/>
        </w:rPr>
      </w:pPr>
      <w:r w:rsidRPr="009B677A">
        <w:rPr>
          <w:rFonts w:ascii="Arial" w:hAnsi="Arial" w:cs="Arial"/>
          <w:bCs/>
          <w:spacing w:val="-3"/>
          <w:sz w:val="22"/>
          <w:szCs w:val="22"/>
          <w:u w:val="single"/>
        </w:rPr>
        <w:t xml:space="preserve">Cabinet </w:t>
      </w:r>
      <w:r w:rsidR="00271847" w:rsidRPr="009B677A">
        <w:rPr>
          <w:rFonts w:ascii="Arial" w:hAnsi="Arial" w:cs="Arial"/>
          <w:bCs/>
          <w:spacing w:val="-3"/>
          <w:sz w:val="22"/>
          <w:szCs w:val="22"/>
          <w:u w:val="single"/>
        </w:rPr>
        <w:t>approved</w:t>
      </w:r>
      <w:r w:rsidR="00271847" w:rsidRPr="00741F0A">
        <w:rPr>
          <w:rFonts w:ascii="Arial" w:hAnsi="Arial" w:cs="Arial"/>
          <w:bCs/>
          <w:spacing w:val="-3"/>
          <w:sz w:val="22"/>
          <w:szCs w:val="22"/>
        </w:rPr>
        <w:t xml:space="preserve"> the </w:t>
      </w:r>
      <w:r w:rsidR="00271847" w:rsidRPr="00741F0A">
        <w:rPr>
          <w:rFonts w:ascii="Arial" w:hAnsi="Arial" w:cs="Arial"/>
          <w:bCs/>
          <w:i/>
          <w:spacing w:val="-3"/>
          <w:sz w:val="22"/>
          <w:szCs w:val="22"/>
        </w:rPr>
        <w:t>Toward Q2 through ICT</w:t>
      </w:r>
      <w:r w:rsidR="00271847" w:rsidRPr="00741F0A">
        <w:rPr>
          <w:rFonts w:ascii="Arial" w:hAnsi="Arial" w:cs="Arial"/>
          <w:bCs/>
          <w:spacing w:val="-3"/>
          <w:sz w:val="22"/>
          <w:szCs w:val="22"/>
        </w:rPr>
        <w:t xml:space="preserve"> Strategy and Implementation Plan for public release.</w:t>
      </w:r>
    </w:p>
    <w:p w:rsidR="00806508" w:rsidRPr="00741F0A" w:rsidRDefault="00806508" w:rsidP="00BE0187">
      <w:pPr>
        <w:spacing w:before="120"/>
        <w:jc w:val="both"/>
        <w:rPr>
          <w:rFonts w:ascii="Arial" w:hAnsi="Arial" w:cs="Arial"/>
          <w:sz w:val="22"/>
          <w:szCs w:val="22"/>
        </w:rPr>
      </w:pPr>
    </w:p>
    <w:p w:rsidR="00806508" w:rsidRPr="00F3114D" w:rsidRDefault="00FC11EF" w:rsidP="00F3114D">
      <w:pPr>
        <w:keepNext/>
        <w:numPr>
          <w:ilvl w:val="0"/>
          <w:numId w:val="5"/>
        </w:numPr>
        <w:tabs>
          <w:tab w:val="clear" w:pos="720"/>
          <w:tab w:val="num" w:pos="360"/>
        </w:tabs>
        <w:spacing w:before="120"/>
        <w:ind w:left="360"/>
        <w:jc w:val="both"/>
        <w:rPr>
          <w:rFonts w:ascii="Arial" w:hAnsi="Arial" w:cs="Arial"/>
          <w:sz w:val="22"/>
          <w:szCs w:val="22"/>
        </w:rPr>
      </w:pPr>
      <w:r w:rsidRPr="00A94E62">
        <w:rPr>
          <w:rFonts w:ascii="Arial" w:hAnsi="Arial" w:cs="Arial"/>
          <w:i/>
          <w:sz w:val="22"/>
          <w:szCs w:val="22"/>
          <w:u w:val="single"/>
        </w:rPr>
        <w:t>A</w:t>
      </w:r>
      <w:r w:rsidR="00806508" w:rsidRPr="00A94E62">
        <w:rPr>
          <w:rFonts w:ascii="Arial" w:hAnsi="Arial" w:cs="Arial"/>
          <w:i/>
          <w:sz w:val="22"/>
          <w:szCs w:val="22"/>
          <w:u w:val="single"/>
        </w:rPr>
        <w:t>ttachments</w:t>
      </w:r>
    </w:p>
    <w:p w:rsidR="00806508" w:rsidRPr="00741F0A" w:rsidRDefault="00447000" w:rsidP="00F3114D">
      <w:pPr>
        <w:numPr>
          <w:ilvl w:val="0"/>
          <w:numId w:val="2"/>
        </w:numPr>
        <w:spacing w:before="120"/>
        <w:ind w:left="714" w:hanging="357"/>
        <w:jc w:val="both"/>
        <w:rPr>
          <w:rFonts w:ascii="Arial" w:hAnsi="Arial" w:cs="Arial"/>
          <w:sz w:val="22"/>
          <w:szCs w:val="22"/>
        </w:rPr>
      </w:pPr>
      <w:hyperlink r:id="rId7" w:history="1">
        <w:r w:rsidR="00806508" w:rsidRPr="00F3114D">
          <w:rPr>
            <w:rStyle w:val="Hyperlink"/>
            <w:rFonts w:ascii="Arial" w:hAnsi="Arial" w:cs="Arial"/>
            <w:i/>
            <w:sz w:val="22"/>
            <w:szCs w:val="22"/>
          </w:rPr>
          <w:t>Toward Q2 through ICT”</w:t>
        </w:r>
        <w:r w:rsidR="00806508" w:rsidRPr="00F3114D">
          <w:rPr>
            <w:rStyle w:val="Hyperlink"/>
            <w:rFonts w:ascii="Arial" w:hAnsi="Arial" w:cs="Arial"/>
            <w:sz w:val="22"/>
            <w:szCs w:val="22"/>
          </w:rPr>
          <w:t xml:space="preserve"> – The Queensland Government’s strategy for ICT (2009-2014)</w:t>
        </w:r>
      </w:hyperlink>
    </w:p>
    <w:p w:rsidR="0065339C" w:rsidRPr="00F50BDE" w:rsidRDefault="00447000" w:rsidP="00F3114D">
      <w:pPr>
        <w:numPr>
          <w:ilvl w:val="0"/>
          <w:numId w:val="2"/>
        </w:numPr>
        <w:spacing w:before="120"/>
        <w:ind w:left="714" w:hanging="357"/>
        <w:jc w:val="both"/>
        <w:rPr>
          <w:rFonts w:ascii="Arial" w:hAnsi="Arial" w:cs="Arial"/>
          <w:sz w:val="22"/>
          <w:szCs w:val="22"/>
        </w:rPr>
      </w:pPr>
      <w:hyperlink r:id="rId8" w:history="1">
        <w:r w:rsidR="00806508" w:rsidRPr="00F3114D">
          <w:rPr>
            <w:rStyle w:val="Hyperlink"/>
            <w:rFonts w:ascii="Arial" w:hAnsi="Arial" w:cs="Arial"/>
            <w:i/>
            <w:sz w:val="22"/>
            <w:szCs w:val="22"/>
          </w:rPr>
          <w:t>Toward Q2 through ICT”</w:t>
        </w:r>
        <w:r w:rsidR="00806508" w:rsidRPr="00F3114D">
          <w:rPr>
            <w:rStyle w:val="Hyperlink"/>
            <w:rFonts w:ascii="Arial" w:hAnsi="Arial" w:cs="Arial"/>
            <w:sz w:val="22"/>
            <w:szCs w:val="22"/>
          </w:rPr>
          <w:t xml:space="preserve"> – Implementation Plan</w:t>
        </w:r>
      </w:hyperlink>
    </w:p>
    <w:sectPr w:rsidR="0065339C" w:rsidRPr="00F50BDE" w:rsidSect="00BE0187">
      <w:headerReference w:type="first" r:id="rId9"/>
      <w:pgSz w:w="11907" w:h="16840" w:code="9"/>
      <w:pgMar w:top="1134" w:right="1134" w:bottom="1134" w:left="1134" w:header="851"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29" w:rsidRDefault="00C66C29">
      <w:r>
        <w:separator/>
      </w:r>
    </w:p>
  </w:endnote>
  <w:endnote w:type="continuationSeparator" w:id="0">
    <w:p w:rsidR="00C66C29" w:rsidRDefault="00C6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29" w:rsidRDefault="00C66C29">
      <w:r>
        <w:separator/>
      </w:r>
    </w:p>
  </w:footnote>
  <w:footnote w:type="continuationSeparator" w:id="0">
    <w:p w:rsidR="00C66C29" w:rsidRDefault="00C6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7A" w:rsidRPr="00741F0A" w:rsidRDefault="003B268F" w:rsidP="00806508">
    <w:pPr>
      <w:pStyle w:val="Header"/>
      <w:ind w:firstLine="2880"/>
      <w:rPr>
        <w:rFonts w:ascii="Arial" w:hAnsi="Arial" w:cs="Arial"/>
        <w:b/>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B677A" w:rsidRPr="00741F0A">
      <w:rPr>
        <w:rFonts w:ascii="Arial" w:hAnsi="Arial" w:cs="Arial"/>
        <w:b/>
        <w:sz w:val="22"/>
        <w:szCs w:val="22"/>
        <w:u w:val="single"/>
      </w:rPr>
      <w:t>Cabinet – September 2009</w:t>
    </w:r>
    <w:r w:rsidR="009B677A" w:rsidRPr="00741F0A">
      <w:rPr>
        <w:rFonts w:ascii="Arial" w:hAnsi="Arial" w:cs="Arial"/>
        <w:b/>
        <w:sz w:val="22"/>
        <w:szCs w:val="22"/>
      </w:rPr>
      <w:tab/>
    </w:r>
  </w:p>
  <w:p w:rsidR="009B677A" w:rsidRPr="00741F0A" w:rsidRDefault="009B677A" w:rsidP="00806508">
    <w:pPr>
      <w:keepLines/>
      <w:jc w:val="both"/>
      <w:rPr>
        <w:rFonts w:ascii="Arial" w:hAnsi="Arial" w:cs="Arial"/>
        <w:i/>
        <w:sz w:val="22"/>
        <w:szCs w:val="22"/>
      </w:rPr>
    </w:pPr>
  </w:p>
  <w:p w:rsidR="009B677A" w:rsidRPr="00741F0A" w:rsidRDefault="009B677A" w:rsidP="00806508">
    <w:pPr>
      <w:keepLines/>
      <w:jc w:val="both"/>
      <w:rPr>
        <w:rFonts w:ascii="Arial" w:hAnsi="Arial" w:cs="Arial"/>
        <w:b/>
        <w:sz w:val="22"/>
        <w:szCs w:val="22"/>
        <w:u w:val="single"/>
      </w:rPr>
    </w:pPr>
    <w:r w:rsidRPr="00741F0A">
      <w:rPr>
        <w:rFonts w:ascii="Arial" w:hAnsi="Arial" w:cs="Arial"/>
        <w:b/>
        <w:i/>
        <w:sz w:val="22"/>
        <w:szCs w:val="22"/>
        <w:u w:val="single"/>
      </w:rPr>
      <w:t>“Toward Q2 through ICT”</w:t>
    </w:r>
    <w:r w:rsidRPr="00741F0A">
      <w:rPr>
        <w:rFonts w:ascii="Arial" w:hAnsi="Arial" w:cs="Arial"/>
        <w:b/>
        <w:sz w:val="22"/>
        <w:szCs w:val="22"/>
        <w:u w:val="single"/>
      </w:rPr>
      <w:t xml:space="preserve"> – The </w:t>
    </w:r>
    <w:smartTag w:uri="urn:schemas-microsoft-com:office:smarttags" w:element="State">
      <w:smartTag w:uri="urn:schemas-microsoft-com:office:smarttags" w:element="place">
        <w:r w:rsidRPr="00741F0A">
          <w:rPr>
            <w:rFonts w:ascii="Arial" w:hAnsi="Arial" w:cs="Arial"/>
            <w:b/>
            <w:sz w:val="22"/>
            <w:szCs w:val="22"/>
            <w:u w:val="single"/>
          </w:rPr>
          <w:t>Queensland</w:t>
        </w:r>
      </w:smartTag>
    </w:smartTag>
    <w:r w:rsidRPr="00741F0A">
      <w:rPr>
        <w:rFonts w:ascii="Arial" w:hAnsi="Arial" w:cs="Arial"/>
        <w:b/>
        <w:sz w:val="22"/>
        <w:szCs w:val="22"/>
        <w:u w:val="single"/>
      </w:rPr>
      <w:t xml:space="preserve"> Government’s strategy for government ICT</w:t>
    </w:r>
  </w:p>
  <w:p w:rsidR="009B677A" w:rsidRPr="00741F0A" w:rsidRDefault="009B677A" w:rsidP="00806508">
    <w:pPr>
      <w:pStyle w:val="Header"/>
      <w:spacing w:before="120"/>
      <w:rPr>
        <w:rFonts w:ascii="Arial" w:hAnsi="Arial" w:cs="Arial"/>
        <w:b/>
        <w:sz w:val="22"/>
        <w:szCs w:val="22"/>
        <w:u w:val="single"/>
      </w:rPr>
    </w:pPr>
    <w:r w:rsidRPr="00741F0A">
      <w:rPr>
        <w:rFonts w:ascii="Arial" w:hAnsi="Arial" w:cs="Arial"/>
        <w:b/>
        <w:sz w:val="22"/>
        <w:szCs w:val="22"/>
        <w:u w:val="single"/>
      </w:rPr>
      <w:t>Minister for Public Works and Information and Communication Technology</w:t>
    </w:r>
  </w:p>
  <w:p w:rsidR="009B677A" w:rsidRPr="000400F9" w:rsidRDefault="009B677A" w:rsidP="00BE0187">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A24"/>
    <w:multiLevelType w:val="hybridMultilevel"/>
    <w:tmpl w:val="E7B6C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765339B"/>
    <w:multiLevelType w:val="hybridMultilevel"/>
    <w:tmpl w:val="06F05FC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266BA"/>
    <w:multiLevelType w:val="hybridMultilevel"/>
    <w:tmpl w:val="6BAC16D0"/>
    <w:lvl w:ilvl="0" w:tplc="0C09001B">
      <w:start w:val="1"/>
      <w:numFmt w:val="lowerRoman"/>
      <w:lvlText w:val="%1."/>
      <w:lvlJc w:val="right"/>
      <w:pPr>
        <w:tabs>
          <w:tab w:val="num" w:pos="2160"/>
        </w:tabs>
        <w:ind w:left="216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E486B52"/>
    <w:multiLevelType w:val="hybridMultilevel"/>
    <w:tmpl w:val="1A1C17C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0880245"/>
    <w:multiLevelType w:val="hybridMultilevel"/>
    <w:tmpl w:val="6354051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08"/>
    <w:rsid w:val="00093F0E"/>
    <w:rsid w:val="001073BE"/>
    <w:rsid w:val="001267CE"/>
    <w:rsid w:val="00184A1E"/>
    <w:rsid w:val="0020342B"/>
    <w:rsid w:val="00220635"/>
    <w:rsid w:val="00233C66"/>
    <w:rsid w:val="00271847"/>
    <w:rsid w:val="0037738B"/>
    <w:rsid w:val="003B268F"/>
    <w:rsid w:val="003F41B9"/>
    <w:rsid w:val="00447000"/>
    <w:rsid w:val="00454971"/>
    <w:rsid w:val="00526D18"/>
    <w:rsid w:val="0065339C"/>
    <w:rsid w:val="006B3264"/>
    <w:rsid w:val="006C4D51"/>
    <w:rsid w:val="00737C74"/>
    <w:rsid w:val="00741F0A"/>
    <w:rsid w:val="007720F4"/>
    <w:rsid w:val="007A4BB4"/>
    <w:rsid w:val="00806508"/>
    <w:rsid w:val="0082673A"/>
    <w:rsid w:val="008C51C7"/>
    <w:rsid w:val="008D3C14"/>
    <w:rsid w:val="009B677A"/>
    <w:rsid w:val="00A46C34"/>
    <w:rsid w:val="00A94E62"/>
    <w:rsid w:val="00A95126"/>
    <w:rsid w:val="00B05FCC"/>
    <w:rsid w:val="00B66F42"/>
    <w:rsid w:val="00BD4DD6"/>
    <w:rsid w:val="00BE0187"/>
    <w:rsid w:val="00C66C29"/>
    <w:rsid w:val="00C81ACB"/>
    <w:rsid w:val="00CA2148"/>
    <w:rsid w:val="00CD1385"/>
    <w:rsid w:val="00D66449"/>
    <w:rsid w:val="00DA06C5"/>
    <w:rsid w:val="00DD52BC"/>
    <w:rsid w:val="00DE0E18"/>
    <w:rsid w:val="00E43A5A"/>
    <w:rsid w:val="00E50766"/>
    <w:rsid w:val="00E970B1"/>
    <w:rsid w:val="00ED4F72"/>
    <w:rsid w:val="00F019F1"/>
    <w:rsid w:val="00F05B74"/>
    <w:rsid w:val="00F06BA2"/>
    <w:rsid w:val="00F3114D"/>
    <w:rsid w:val="00F434DE"/>
    <w:rsid w:val="00F50BDE"/>
    <w:rsid w:val="00F607B1"/>
    <w:rsid w:val="00F61B8C"/>
    <w:rsid w:val="00FB26F3"/>
    <w:rsid w:val="00FC1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08"/>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508"/>
    <w:pPr>
      <w:tabs>
        <w:tab w:val="center" w:pos="4153"/>
        <w:tab w:val="right" w:pos="8306"/>
      </w:tabs>
    </w:pPr>
    <w:rPr>
      <w:color w:val="auto"/>
    </w:rPr>
  </w:style>
  <w:style w:type="character" w:styleId="PageNumber">
    <w:name w:val="page number"/>
    <w:rsid w:val="00806508"/>
    <w:rPr>
      <w:rFonts w:ascii="Arial" w:eastAsia="MS Mincho" w:hAnsi="Arial"/>
      <w:sz w:val="22"/>
      <w:lang w:val="en-AU" w:eastAsia="en-US" w:bidi="ar-SA"/>
    </w:rPr>
  </w:style>
  <w:style w:type="paragraph" w:styleId="BalloonText">
    <w:name w:val="Balloon Text"/>
    <w:basedOn w:val="Normal"/>
    <w:semiHidden/>
    <w:rsid w:val="00271847"/>
    <w:rPr>
      <w:rFonts w:ascii="Tahoma" w:hAnsi="Tahoma" w:cs="Tahoma"/>
      <w:sz w:val="16"/>
      <w:szCs w:val="16"/>
    </w:rPr>
  </w:style>
  <w:style w:type="paragraph" w:styleId="Footer">
    <w:name w:val="footer"/>
    <w:basedOn w:val="Normal"/>
    <w:rsid w:val="00271847"/>
    <w:pPr>
      <w:tabs>
        <w:tab w:val="center" w:pos="4153"/>
        <w:tab w:val="right" w:pos="8306"/>
      </w:tabs>
    </w:pPr>
  </w:style>
  <w:style w:type="character" w:styleId="Hyperlink">
    <w:name w:val="Hyperlink"/>
    <w:rsid w:val="00A94E62"/>
    <w:rPr>
      <w:color w:val="0000FF"/>
      <w:u w:val="single"/>
    </w:rPr>
  </w:style>
  <w:style w:type="character" w:styleId="FollowedHyperlink">
    <w:name w:val="FollowedHyperlink"/>
    <w:rsid w:val="00A94E62"/>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Implementation%20Plan.pdf" TargetMode="External"/><Relationship Id="rId3" Type="http://schemas.openxmlformats.org/officeDocument/2006/relationships/settings" Target="settings.xml"/><Relationship Id="rId7" Type="http://schemas.openxmlformats.org/officeDocument/2006/relationships/hyperlink" Target="Attachments/Strategy%20for%20I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2087</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2429</CharactersWithSpaces>
  <SharedDoc>false</SharedDoc>
  <HyperlinkBase>https://www.cabinet.qld.gov.au/documents/2009/Sep/Toward Q2 through ICT/</HyperlinkBase>
  <HLinks>
    <vt:vector size="12" baseType="variant">
      <vt:variant>
        <vt:i4>3211348</vt:i4>
      </vt:variant>
      <vt:variant>
        <vt:i4>3</vt:i4>
      </vt:variant>
      <vt:variant>
        <vt:i4>0</vt:i4>
      </vt:variant>
      <vt:variant>
        <vt:i4>5</vt:i4>
      </vt:variant>
      <vt:variant>
        <vt:lpwstr>\\premiers\dpc\CABSECCOM\Right to Information - Cabinet\ToBeProcessed\2009\Sep\Toward Q2 through ICT\Attachments\Implementation Plan.pdf</vt:lpwstr>
      </vt:variant>
      <vt:variant>
        <vt:lpwstr/>
      </vt:variant>
      <vt:variant>
        <vt:i4>2555931</vt:i4>
      </vt:variant>
      <vt:variant>
        <vt:i4>0</vt:i4>
      </vt:variant>
      <vt:variant>
        <vt:i4>0</vt:i4>
      </vt:variant>
      <vt:variant>
        <vt:i4>5</vt:i4>
      </vt:variant>
      <vt:variant>
        <vt:lpwstr>\\premiers\dpc\CABSECCOM\Right to Information - Cabinet\ToBeProcessed\2009\Sep\Toward Q2 through ICT\Attachments\Strategy for ICT.pdf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information,communication,technology,Q2</cp:keywords>
  <dc:description/>
  <cp:lastModifiedBy/>
  <cp:revision>2</cp:revision>
  <cp:lastPrinted>2009-10-09T00:06:00Z</cp:lastPrinted>
  <dcterms:created xsi:type="dcterms:W3CDTF">2017-10-24T22:04:00Z</dcterms:created>
  <dcterms:modified xsi:type="dcterms:W3CDTF">2018-03-06T01:00:00Z</dcterms:modified>
  <cp:category>Right_to_Information,Q2,Information_and_Communications_Technology</cp:category>
</cp:coreProperties>
</file>